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F17F" w14:textId="3A3E6270" w:rsidR="0070026A" w:rsidRPr="0070295D" w:rsidRDefault="0070026A" w:rsidP="0070295D">
      <w:pPr>
        <w:ind w:left="284" w:right="425"/>
        <w:rPr>
          <w:rFonts w:ascii="Lato" w:hAnsi="Lato" w:cs="Arial"/>
        </w:rPr>
      </w:pPr>
    </w:p>
    <w:p w14:paraId="0653278D" w14:textId="3F20FCED" w:rsidR="00F73E8C" w:rsidRPr="0070295D" w:rsidRDefault="00F73E8C" w:rsidP="0070295D">
      <w:pPr>
        <w:ind w:left="284" w:right="425"/>
        <w:rPr>
          <w:rFonts w:ascii="Lato" w:hAnsi="Lato" w:cs="Arial"/>
        </w:rPr>
      </w:pPr>
    </w:p>
    <w:p w14:paraId="6F93EC7B" w14:textId="18E42977" w:rsidR="00F73E8C" w:rsidRPr="0070295D" w:rsidRDefault="00F73E8C" w:rsidP="0070295D">
      <w:pPr>
        <w:ind w:left="284" w:right="425"/>
        <w:rPr>
          <w:rFonts w:ascii="Lato" w:hAnsi="Lato" w:cs="Arial"/>
        </w:rPr>
      </w:pPr>
    </w:p>
    <w:p w14:paraId="04177A99" w14:textId="13C6F42F" w:rsidR="00F73E8C" w:rsidRPr="0070295D" w:rsidRDefault="00F73E8C" w:rsidP="0070295D">
      <w:pPr>
        <w:ind w:left="284" w:right="425"/>
        <w:rPr>
          <w:rFonts w:ascii="Lato" w:hAnsi="Lato" w:cs="Arial"/>
        </w:rPr>
      </w:pPr>
    </w:p>
    <w:p w14:paraId="6F4B5314" w14:textId="77777777" w:rsidR="00FB520F" w:rsidRPr="0070295D" w:rsidRDefault="00FB520F" w:rsidP="0070295D">
      <w:pPr>
        <w:ind w:left="284" w:right="425"/>
        <w:rPr>
          <w:rFonts w:ascii="Lato" w:hAnsi="Lato" w:cs="Arial"/>
          <w:sz w:val="28"/>
          <w:szCs w:val="28"/>
        </w:rPr>
      </w:pPr>
    </w:p>
    <w:p w14:paraId="681E8A7D" w14:textId="6A5B3CF7" w:rsidR="0070295D" w:rsidRPr="0070295D" w:rsidRDefault="00634BAD" w:rsidP="0070295D">
      <w:pPr>
        <w:ind w:left="284" w:right="425"/>
        <w:jc w:val="center"/>
        <w:rPr>
          <w:rFonts w:ascii="Lato" w:hAnsi="Lato" w:cs="Arial"/>
          <w:sz w:val="24"/>
          <w:szCs w:val="24"/>
        </w:rPr>
      </w:pPr>
      <w:r w:rsidRPr="0070295D">
        <w:rPr>
          <w:rFonts w:ascii="Lato" w:hAnsi="Lato" w:cs="Arial"/>
          <w:noProof/>
        </w:rPr>
        <w:drawing>
          <wp:inline distT="0" distB="0" distL="0" distR="0" wp14:anchorId="74B5F7B9" wp14:editId="4FEA7B2E">
            <wp:extent cx="1714500" cy="964340"/>
            <wp:effectExtent l="152400" t="152400" r="342900" b="35687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487" cy="10031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CBC50CF" w14:textId="77777777" w:rsidR="0070295D" w:rsidRPr="0070295D" w:rsidRDefault="0070295D" w:rsidP="0070295D">
      <w:pPr>
        <w:ind w:left="284" w:right="425"/>
        <w:jc w:val="center"/>
        <w:rPr>
          <w:rFonts w:ascii="Lato" w:hAnsi="Lato" w:cs="Arial"/>
          <w:b/>
          <w:bCs/>
          <w:sz w:val="24"/>
          <w:szCs w:val="24"/>
        </w:rPr>
      </w:pPr>
      <w:r w:rsidRPr="0070295D">
        <w:rPr>
          <w:rFonts w:ascii="Lato" w:hAnsi="Lato" w:cs="Arial"/>
          <w:b/>
          <w:bCs/>
          <w:sz w:val="24"/>
          <w:szCs w:val="24"/>
        </w:rPr>
        <w:t xml:space="preserve">REGOLAMENTO </w:t>
      </w:r>
      <w:r w:rsidRPr="0070295D">
        <w:rPr>
          <w:rFonts w:ascii="Lato" w:hAnsi="Lato" w:cs="Arial"/>
          <w:b/>
          <w:bCs/>
          <w:sz w:val="24"/>
          <w:szCs w:val="24"/>
        </w:rPr>
        <w:t xml:space="preserve">2° TROFEO </w:t>
      </w:r>
      <w:r w:rsidRPr="0070295D">
        <w:rPr>
          <w:rFonts w:ascii="Lato" w:hAnsi="Lato" w:cs="Arial"/>
          <w:b/>
          <w:bCs/>
          <w:sz w:val="24"/>
          <w:szCs w:val="24"/>
        </w:rPr>
        <w:t xml:space="preserve">CITTÀ DI </w:t>
      </w:r>
      <w:r w:rsidRPr="0070295D">
        <w:rPr>
          <w:rFonts w:ascii="Lato" w:hAnsi="Lato" w:cs="Arial"/>
          <w:b/>
          <w:bCs/>
          <w:sz w:val="24"/>
          <w:szCs w:val="24"/>
        </w:rPr>
        <w:t>VICENZA - COPPA CVM</w:t>
      </w:r>
    </w:p>
    <w:p w14:paraId="0DD62DE9" w14:textId="68AB9B5B" w:rsidR="0070295D" w:rsidRDefault="0070295D" w:rsidP="0070295D">
      <w:pPr>
        <w:ind w:left="284" w:right="425"/>
        <w:jc w:val="center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TORNEO MINIRUGBY U7-9-11-13 - 2 GIUGNO 2022</w:t>
      </w:r>
      <w:r>
        <w:rPr>
          <w:rFonts w:ascii="Lato" w:hAnsi="Lato" w:cs="Arial"/>
          <w:sz w:val="24"/>
          <w:szCs w:val="24"/>
        </w:rPr>
        <w:br/>
        <w:t>STADIO “ANGELO GOBBATO”</w:t>
      </w:r>
      <w:r>
        <w:rPr>
          <w:rFonts w:ascii="Lato" w:hAnsi="Lato" w:cs="Arial"/>
          <w:sz w:val="24"/>
          <w:szCs w:val="24"/>
        </w:rPr>
        <w:br/>
      </w:r>
    </w:p>
    <w:p w14:paraId="14B5C2DE" w14:textId="52EA2696" w:rsidR="009509FE" w:rsidRDefault="0070295D" w:rsidP="009509FE">
      <w:pPr>
        <w:ind w:left="284" w:right="425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Amatori Rugby Vicenza</w:t>
      </w:r>
      <w:r w:rsidRPr="0070295D">
        <w:rPr>
          <w:rFonts w:ascii="Lato" w:hAnsi="Lato" w:cs="Arial"/>
          <w:sz w:val="24"/>
          <w:szCs w:val="24"/>
        </w:rPr>
        <w:t xml:space="preserve"> organizza la </w:t>
      </w:r>
      <w:r>
        <w:rPr>
          <w:rFonts w:ascii="Lato" w:hAnsi="Lato" w:cs="Arial"/>
          <w:sz w:val="24"/>
          <w:szCs w:val="24"/>
        </w:rPr>
        <w:t>2</w:t>
      </w:r>
      <w:r w:rsidRPr="0070295D">
        <w:rPr>
          <w:rFonts w:ascii="Lato" w:hAnsi="Lato" w:cs="Arial"/>
          <w:sz w:val="24"/>
          <w:szCs w:val="24"/>
        </w:rPr>
        <w:t xml:space="preserve">° Edizione del </w:t>
      </w:r>
      <w:r>
        <w:rPr>
          <w:rFonts w:ascii="Lato" w:hAnsi="Lato" w:cs="Arial"/>
          <w:sz w:val="24"/>
          <w:szCs w:val="24"/>
        </w:rPr>
        <w:t xml:space="preserve">Trofeo </w:t>
      </w:r>
      <w:r w:rsidRPr="0070295D">
        <w:rPr>
          <w:rFonts w:ascii="Lato" w:hAnsi="Lato" w:cs="Arial"/>
          <w:sz w:val="24"/>
          <w:szCs w:val="24"/>
        </w:rPr>
        <w:t xml:space="preserve">Città di </w:t>
      </w:r>
      <w:r>
        <w:rPr>
          <w:rFonts w:ascii="Lato" w:hAnsi="Lato" w:cs="Arial"/>
          <w:sz w:val="24"/>
          <w:szCs w:val="24"/>
        </w:rPr>
        <w:t>Vicenza – Coppa CVM</w:t>
      </w:r>
      <w:r w:rsidRPr="0070295D">
        <w:rPr>
          <w:rFonts w:ascii="Lato" w:hAnsi="Lato" w:cs="Arial"/>
          <w:sz w:val="24"/>
          <w:szCs w:val="24"/>
        </w:rPr>
        <w:t>, riservata alle categorie U7, U9</w:t>
      </w:r>
      <w:r>
        <w:rPr>
          <w:rFonts w:ascii="Lato" w:hAnsi="Lato" w:cs="Arial"/>
          <w:sz w:val="24"/>
          <w:szCs w:val="24"/>
        </w:rPr>
        <w:t xml:space="preserve">, </w:t>
      </w:r>
      <w:r w:rsidRPr="0070295D">
        <w:rPr>
          <w:rFonts w:ascii="Lato" w:hAnsi="Lato" w:cs="Arial"/>
          <w:sz w:val="24"/>
          <w:szCs w:val="24"/>
        </w:rPr>
        <w:t xml:space="preserve">U11 </w:t>
      </w:r>
      <w:r>
        <w:rPr>
          <w:rFonts w:ascii="Lato" w:hAnsi="Lato" w:cs="Arial"/>
          <w:sz w:val="24"/>
          <w:szCs w:val="24"/>
        </w:rPr>
        <w:t xml:space="preserve">e U13 </w:t>
      </w:r>
      <w:r w:rsidRPr="0070295D">
        <w:rPr>
          <w:rFonts w:ascii="Lato" w:hAnsi="Lato" w:cs="Arial"/>
          <w:sz w:val="24"/>
          <w:szCs w:val="24"/>
        </w:rPr>
        <w:t xml:space="preserve">che si svolgerà </w:t>
      </w:r>
      <w:r>
        <w:rPr>
          <w:rFonts w:ascii="Lato" w:hAnsi="Lato" w:cs="Arial"/>
          <w:sz w:val="24"/>
          <w:szCs w:val="24"/>
        </w:rPr>
        <w:t>giovedì 2 giugno</w:t>
      </w:r>
      <w:r w:rsidRPr="0070295D">
        <w:rPr>
          <w:rFonts w:ascii="Lato" w:hAnsi="Lato" w:cs="Arial"/>
          <w:sz w:val="24"/>
          <w:szCs w:val="24"/>
        </w:rPr>
        <w:t xml:space="preserve"> presso i campi del</w:t>
      </w:r>
      <w:r>
        <w:rPr>
          <w:rFonts w:ascii="Lato" w:hAnsi="Lato" w:cs="Arial"/>
          <w:sz w:val="24"/>
          <w:szCs w:val="24"/>
        </w:rPr>
        <w:t xml:space="preserve">lo Stadio “Angelo Gobbato” in Strada Sant’Antonino </w:t>
      </w:r>
      <w:r>
        <w:rPr>
          <w:rFonts w:ascii="Lato" w:hAnsi="Lato" w:cs="Arial"/>
          <w:sz w:val="24"/>
          <w:szCs w:val="24"/>
        </w:rPr>
        <w:t xml:space="preserve">131 </w:t>
      </w:r>
      <w:r>
        <w:rPr>
          <w:rFonts w:ascii="Lato" w:hAnsi="Lato" w:cs="Arial"/>
          <w:sz w:val="24"/>
          <w:szCs w:val="24"/>
        </w:rPr>
        <w:t>a Vicenza</w:t>
      </w:r>
      <w:r w:rsidR="002C50A7">
        <w:rPr>
          <w:rFonts w:ascii="Lato" w:hAnsi="Lato" w:cs="Arial"/>
          <w:sz w:val="24"/>
          <w:szCs w:val="24"/>
        </w:rPr>
        <w:t>.</w:t>
      </w:r>
    </w:p>
    <w:p w14:paraId="04616066" w14:textId="77777777" w:rsidR="009509FE" w:rsidRDefault="0070295D" w:rsidP="009509FE">
      <w:pPr>
        <w:ind w:left="284" w:right="425"/>
        <w:rPr>
          <w:rFonts w:ascii="Lato" w:hAnsi="Lato" w:cs="Arial"/>
          <w:sz w:val="24"/>
          <w:szCs w:val="24"/>
        </w:rPr>
      </w:pPr>
      <w:r w:rsidRPr="0070295D">
        <w:rPr>
          <w:rFonts w:ascii="Lato" w:hAnsi="Lato" w:cs="Arial"/>
          <w:sz w:val="24"/>
          <w:szCs w:val="24"/>
        </w:rPr>
        <w:t xml:space="preserve">Il Torneo è riservato ai giocatori in regola con il tesseramento F.I.R. e secondo i regolamenti federali. </w:t>
      </w:r>
    </w:p>
    <w:p w14:paraId="16B98DC2" w14:textId="77777777" w:rsidR="009509FE" w:rsidRDefault="0070295D" w:rsidP="009509FE">
      <w:pPr>
        <w:ind w:left="284" w:right="425"/>
        <w:rPr>
          <w:rFonts w:ascii="Lato" w:hAnsi="Lato" w:cs="Arial"/>
          <w:sz w:val="24"/>
          <w:szCs w:val="24"/>
        </w:rPr>
      </w:pPr>
      <w:r w:rsidRPr="0070295D">
        <w:rPr>
          <w:rFonts w:ascii="Lato" w:hAnsi="Lato" w:cs="Arial"/>
          <w:sz w:val="24"/>
          <w:szCs w:val="24"/>
        </w:rPr>
        <w:t xml:space="preserve">Il riconoscimento dei giocatori sarà effettuato a mezzo idoneo documento di autocertificazione come previsto dal regolamento F.I.R. </w:t>
      </w:r>
    </w:p>
    <w:p w14:paraId="21F9A96B" w14:textId="19B7F6FF" w:rsidR="009509FE" w:rsidRDefault="0070295D" w:rsidP="009509FE">
      <w:pPr>
        <w:ind w:left="284" w:right="425"/>
        <w:rPr>
          <w:rFonts w:ascii="Lato" w:hAnsi="Lato" w:cs="Arial"/>
          <w:sz w:val="24"/>
          <w:szCs w:val="24"/>
        </w:rPr>
      </w:pPr>
      <w:r w:rsidRPr="0070295D">
        <w:rPr>
          <w:rFonts w:ascii="Lato" w:hAnsi="Lato" w:cs="Arial"/>
          <w:sz w:val="24"/>
          <w:szCs w:val="24"/>
        </w:rPr>
        <w:t>Prima dell’inizio del</w:t>
      </w:r>
      <w:r w:rsidR="009509FE">
        <w:rPr>
          <w:rFonts w:ascii="Lato" w:hAnsi="Lato" w:cs="Arial"/>
          <w:sz w:val="24"/>
          <w:szCs w:val="24"/>
        </w:rPr>
        <w:t xml:space="preserve">le gare, </w:t>
      </w:r>
      <w:r w:rsidRPr="0070295D">
        <w:rPr>
          <w:rFonts w:ascii="Lato" w:hAnsi="Lato" w:cs="Arial"/>
          <w:sz w:val="24"/>
          <w:szCs w:val="24"/>
        </w:rPr>
        <w:t xml:space="preserve">dovrà essere presentata alla </w:t>
      </w:r>
      <w:r w:rsidR="009509FE">
        <w:rPr>
          <w:rFonts w:ascii="Lato" w:hAnsi="Lato" w:cs="Arial"/>
          <w:sz w:val="24"/>
          <w:szCs w:val="24"/>
        </w:rPr>
        <w:t>S</w:t>
      </w:r>
      <w:r w:rsidRPr="0070295D">
        <w:rPr>
          <w:rFonts w:ascii="Lato" w:hAnsi="Lato" w:cs="Arial"/>
          <w:sz w:val="24"/>
          <w:szCs w:val="24"/>
        </w:rPr>
        <w:t xml:space="preserve">egreteria del Torneo la lista dei giocatori in duplice copia completa di tutti i dati previsti, </w:t>
      </w:r>
      <w:r w:rsidR="009509FE">
        <w:rPr>
          <w:rFonts w:ascii="Lato" w:hAnsi="Lato" w:cs="Arial"/>
          <w:sz w:val="24"/>
          <w:szCs w:val="24"/>
        </w:rPr>
        <w:t>con stampa tesserati da TOL</w:t>
      </w:r>
      <w:r w:rsidR="009509FE">
        <w:rPr>
          <w:rFonts w:ascii="Lato" w:hAnsi="Lato" w:cs="Arial"/>
          <w:sz w:val="24"/>
          <w:szCs w:val="24"/>
        </w:rPr>
        <w:br/>
        <w:t>e</w:t>
      </w:r>
      <w:r w:rsidRPr="0070295D">
        <w:rPr>
          <w:rFonts w:ascii="Lato" w:hAnsi="Lato" w:cs="Arial"/>
          <w:sz w:val="24"/>
          <w:szCs w:val="24"/>
        </w:rPr>
        <w:t xml:space="preserve"> modello B</w:t>
      </w:r>
      <w:r w:rsidR="009509FE">
        <w:rPr>
          <w:rFonts w:ascii="Lato" w:hAnsi="Lato" w:cs="Arial"/>
          <w:sz w:val="24"/>
          <w:szCs w:val="24"/>
        </w:rPr>
        <w:t xml:space="preserve"> FIR</w:t>
      </w:r>
    </w:p>
    <w:p w14:paraId="7A881DDF" w14:textId="6A65F5F9" w:rsidR="009509FE" w:rsidRDefault="005E4959" w:rsidP="009509FE">
      <w:pPr>
        <w:ind w:left="284" w:right="425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In</w:t>
      </w:r>
      <w:r w:rsidR="009509FE">
        <w:rPr>
          <w:rFonts w:ascii="Lato" w:hAnsi="Lato" w:cs="Arial"/>
          <w:sz w:val="24"/>
          <w:szCs w:val="24"/>
        </w:rPr>
        <w:t xml:space="preserve"> tutte le categorie</w:t>
      </w:r>
      <w:r>
        <w:rPr>
          <w:rFonts w:ascii="Lato" w:hAnsi="Lato" w:cs="Arial"/>
          <w:sz w:val="24"/>
          <w:szCs w:val="24"/>
        </w:rPr>
        <w:t xml:space="preserve">, il Trofeo </w:t>
      </w:r>
      <w:r w:rsidR="0070295D" w:rsidRPr="0070295D">
        <w:rPr>
          <w:rFonts w:ascii="Lato" w:hAnsi="Lato" w:cs="Arial"/>
          <w:sz w:val="24"/>
          <w:szCs w:val="24"/>
        </w:rPr>
        <w:t xml:space="preserve">si svolgerà tramite gironi di qualificazione, al termine dei quali verranno svolti scontri incrociati in base al piazzamento in classifica. </w:t>
      </w:r>
    </w:p>
    <w:p w14:paraId="2405DFD8" w14:textId="3E039476" w:rsidR="009509FE" w:rsidRDefault="0070295D" w:rsidP="009509FE">
      <w:pPr>
        <w:ind w:left="284" w:right="425"/>
        <w:rPr>
          <w:rFonts w:ascii="Lato" w:hAnsi="Lato" w:cs="Arial"/>
          <w:sz w:val="24"/>
          <w:szCs w:val="24"/>
        </w:rPr>
      </w:pPr>
      <w:r w:rsidRPr="0070295D">
        <w:rPr>
          <w:rFonts w:ascii="Lato" w:hAnsi="Lato" w:cs="Arial"/>
          <w:sz w:val="24"/>
          <w:szCs w:val="24"/>
        </w:rPr>
        <w:t>I tempi di gioco complessivi del torneo per ogni singola categoria rispetteranno il regolamento F</w:t>
      </w:r>
      <w:r w:rsidR="005E4959">
        <w:rPr>
          <w:rFonts w:ascii="Lato" w:hAnsi="Lato" w:cs="Arial"/>
          <w:sz w:val="24"/>
          <w:szCs w:val="24"/>
        </w:rPr>
        <w:t>IR</w:t>
      </w:r>
      <w:r w:rsidRPr="0070295D">
        <w:rPr>
          <w:rFonts w:ascii="Lato" w:hAnsi="Lato" w:cs="Arial"/>
          <w:sz w:val="24"/>
          <w:szCs w:val="24"/>
        </w:rPr>
        <w:t>. Gli incontri si disputeranno in un tempo unic</w:t>
      </w:r>
      <w:r w:rsidR="005E4959">
        <w:rPr>
          <w:rFonts w:ascii="Lato" w:hAnsi="Lato" w:cs="Arial"/>
          <w:sz w:val="24"/>
          <w:szCs w:val="24"/>
        </w:rPr>
        <w:t>o.</w:t>
      </w:r>
      <w:r w:rsidRPr="0070295D">
        <w:rPr>
          <w:rFonts w:ascii="Lato" w:hAnsi="Lato" w:cs="Arial"/>
          <w:sz w:val="24"/>
          <w:szCs w:val="24"/>
        </w:rPr>
        <w:t xml:space="preserve"> </w:t>
      </w:r>
    </w:p>
    <w:p w14:paraId="1137B91D" w14:textId="77777777" w:rsidR="009509FE" w:rsidRDefault="0070295D" w:rsidP="009509FE">
      <w:pPr>
        <w:ind w:left="284" w:right="425"/>
        <w:rPr>
          <w:rFonts w:ascii="Lato" w:hAnsi="Lato" w:cs="Arial"/>
          <w:sz w:val="24"/>
          <w:szCs w:val="24"/>
        </w:rPr>
      </w:pPr>
      <w:r w:rsidRPr="0070295D">
        <w:rPr>
          <w:rFonts w:ascii="Lato" w:hAnsi="Lato" w:cs="Arial"/>
          <w:sz w:val="24"/>
          <w:szCs w:val="24"/>
        </w:rPr>
        <w:t xml:space="preserve">Nelle aree riservate al gioco verranno ammessi solo gli atleti e </w:t>
      </w:r>
      <w:r w:rsidR="009509FE">
        <w:rPr>
          <w:rFonts w:ascii="Lato" w:hAnsi="Lato" w:cs="Arial"/>
          <w:sz w:val="24"/>
          <w:szCs w:val="24"/>
        </w:rPr>
        <w:t>3</w:t>
      </w:r>
      <w:r w:rsidRPr="0070295D">
        <w:rPr>
          <w:rFonts w:ascii="Lato" w:hAnsi="Lato" w:cs="Arial"/>
          <w:sz w:val="24"/>
          <w:szCs w:val="24"/>
        </w:rPr>
        <w:t xml:space="preserve"> fra educatori e accompagnatori per ogni squadra (così da facilitare la </w:t>
      </w:r>
      <w:r w:rsidR="009509FE" w:rsidRPr="0070295D">
        <w:rPr>
          <w:rFonts w:ascii="Lato" w:hAnsi="Lato" w:cs="Arial"/>
          <w:sz w:val="24"/>
          <w:szCs w:val="24"/>
        </w:rPr>
        <w:t>disponibilità</w:t>
      </w:r>
      <w:r w:rsidRPr="0070295D">
        <w:rPr>
          <w:rFonts w:ascii="Lato" w:hAnsi="Lato" w:cs="Arial"/>
          <w:sz w:val="24"/>
          <w:szCs w:val="24"/>
        </w:rPr>
        <w:t xml:space="preserve">̀ di un educatore all’arbitraggio). </w:t>
      </w:r>
    </w:p>
    <w:p w14:paraId="27DDDF56" w14:textId="3CD2D9ED" w:rsidR="009509FE" w:rsidRDefault="0070295D" w:rsidP="009509FE">
      <w:pPr>
        <w:ind w:left="284" w:right="425"/>
        <w:rPr>
          <w:rFonts w:ascii="Lato" w:hAnsi="Lato" w:cs="Arial"/>
          <w:sz w:val="24"/>
          <w:szCs w:val="24"/>
        </w:rPr>
      </w:pPr>
      <w:r w:rsidRPr="0070295D">
        <w:rPr>
          <w:rFonts w:ascii="Lato" w:hAnsi="Lato" w:cs="Arial"/>
          <w:sz w:val="24"/>
          <w:szCs w:val="24"/>
        </w:rPr>
        <w:t>Le partite verranno arbitrate da educatori di squadre non impegnate in quell’incontro</w:t>
      </w:r>
      <w:r w:rsidR="005E4959">
        <w:rPr>
          <w:rFonts w:ascii="Lato" w:hAnsi="Lato" w:cs="Arial"/>
          <w:sz w:val="24"/>
          <w:szCs w:val="24"/>
        </w:rPr>
        <w:t xml:space="preserve"> </w:t>
      </w:r>
      <w:r w:rsidRPr="0070295D">
        <w:rPr>
          <w:rFonts w:ascii="Lato" w:hAnsi="Lato" w:cs="Arial"/>
          <w:sz w:val="24"/>
          <w:szCs w:val="24"/>
        </w:rPr>
        <w:t xml:space="preserve">secondo </w:t>
      </w:r>
      <w:r w:rsidR="005E4959">
        <w:rPr>
          <w:rFonts w:ascii="Lato" w:hAnsi="Lato" w:cs="Arial"/>
          <w:sz w:val="24"/>
          <w:szCs w:val="24"/>
        </w:rPr>
        <w:t xml:space="preserve">il </w:t>
      </w:r>
      <w:r w:rsidRPr="0070295D">
        <w:rPr>
          <w:rFonts w:ascii="Lato" w:hAnsi="Lato" w:cs="Arial"/>
          <w:sz w:val="24"/>
          <w:szCs w:val="24"/>
        </w:rPr>
        <w:t>programma predisposto dal Comitato organizzatore</w:t>
      </w:r>
      <w:r w:rsidR="005E4959">
        <w:rPr>
          <w:rFonts w:ascii="Lato" w:hAnsi="Lato" w:cs="Arial"/>
          <w:sz w:val="24"/>
          <w:szCs w:val="24"/>
        </w:rPr>
        <w:t xml:space="preserve"> o da allievi arbitri se disponibili. Chiediamo la collaborazione delle Società partecipanti </w:t>
      </w:r>
      <w:r w:rsidR="0088048E">
        <w:rPr>
          <w:rFonts w:ascii="Lato" w:hAnsi="Lato" w:cs="Arial"/>
          <w:sz w:val="24"/>
          <w:szCs w:val="24"/>
        </w:rPr>
        <w:t xml:space="preserve">nell’informare gli </w:t>
      </w:r>
      <w:r w:rsidRPr="0070295D">
        <w:rPr>
          <w:rFonts w:ascii="Lato" w:hAnsi="Lato" w:cs="Arial"/>
          <w:sz w:val="24"/>
          <w:szCs w:val="24"/>
        </w:rPr>
        <w:t>educator</w:t>
      </w:r>
      <w:r w:rsidR="0088048E">
        <w:rPr>
          <w:rFonts w:ascii="Lato" w:hAnsi="Lato" w:cs="Arial"/>
          <w:sz w:val="24"/>
          <w:szCs w:val="24"/>
        </w:rPr>
        <w:t>i</w:t>
      </w:r>
      <w:r w:rsidRPr="0070295D">
        <w:rPr>
          <w:rFonts w:ascii="Lato" w:hAnsi="Lato" w:cs="Arial"/>
          <w:sz w:val="24"/>
          <w:szCs w:val="24"/>
        </w:rPr>
        <w:t xml:space="preserve"> </w:t>
      </w:r>
      <w:r w:rsidR="0088048E">
        <w:rPr>
          <w:rFonts w:ascii="Lato" w:hAnsi="Lato" w:cs="Arial"/>
          <w:sz w:val="24"/>
          <w:szCs w:val="24"/>
        </w:rPr>
        <w:t xml:space="preserve">a dare </w:t>
      </w:r>
      <w:r w:rsidRPr="0070295D">
        <w:rPr>
          <w:rFonts w:ascii="Lato" w:hAnsi="Lato" w:cs="Arial"/>
          <w:sz w:val="24"/>
          <w:szCs w:val="24"/>
        </w:rPr>
        <w:t>disponibil</w:t>
      </w:r>
      <w:r w:rsidR="0088048E">
        <w:rPr>
          <w:rFonts w:ascii="Lato" w:hAnsi="Lato" w:cs="Arial"/>
          <w:sz w:val="24"/>
          <w:szCs w:val="24"/>
        </w:rPr>
        <w:t>ità</w:t>
      </w:r>
      <w:r w:rsidR="009509FE">
        <w:rPr>
          <w:rFonts w:ascii="Lato" w:hAnsi="Lato" w:cs="Arial"/>
          <w:sz w:val="24"/>
          <w:szCs w:val="24"/>
        </w:rPr>
        <w:t>.</w:t>
      </w:r>
    </w:p>
    <w:p w14:paraId="409C7F52" w14:textId="7FFF3987" w:rsidR="009509FE" w:rsidRDefault="009509FE" w:rsidP="009509FE">
      <w:pPr>
        <w:ind w:left="284" w:right="425"/>
        <w:rPr>
          <w:rFonts w:ascii="Lato" w:hAnsi="Lato" w:cs="Arial"/>
          <w:sz w:val="24"/>
          <w:szCs w:val="24"/>
        </w:rPr>
      </w:pPr>
    </w:p>
    <w:p w14:paraId="7D4EE77A" w14:textId="77777777" w:rsidR="0088048E" w:rsidRDefault="0088048E" w:rsidP="009509FE">
      <w:pPr>
        <w:ind w:left="284" w:right="425"/>
        <w:rPr>
          <w:rFonts w:ascii="Lato" w:hAnsi="Lato" w:cs="Arial"/>
          <w:sz w:val="24"/>
          <w:szCs w:val="24"/>
        </w:rPr>
      </w:pPr>
    </w:p>
    <w:p w14:paraId="3215F771" w14:textId="77777777" w:rsidR="009509FE" w:rsidRDefault="009509FE" w:rsidP="009509FE">
      <w:pPr>
        <w:ind w:left="284" w:right="425"/>
        <w:rPr>
          <w:rFonts w:ascii="Lato" w:hAnsi="Lato" w:cs="Arial"/>
          <w:sz w:val="24"/>
          <w:szCs w:val="24"/>
        </w:rPr>
      </w:pPr>
    </w:p>
    <w:p w14:paraId="3068003F" w14:textId="77777777" w:rsidR="009509FE" w:rsidRDefault="009509FE" w:rsidP="009509FE">
      <w:pPr>
        <w:ind w:left="284" w:right="425"/>
        <w:rPr>
          <w:rFonts w:ascii="Lato" w:hAnsi="Lato" w:cs="Arial"/>
          <w:sz w:val="24"/>
          <w:szCs w:val="24"/>
        </w:rPr>
      </w:pPr>
    </w:p>
    <w:p w14:paraId="0BCB88E6" w14:textId="77777777" w:rsidR="009509FE" w:rsidRDefault="009509FE" w:rsidP="009509FE">
      <w:pPr>
        <w:ind w:left="284" w:right="425"/>
        <w:rPr>
          <w:rFonts w:ascii="Lato" w:hAnsi="Lato" w:cs="Arial"/>
          <w:sz w:val="24"/>
          <w:szCs w:val="24"/>
        </w:rPr>
      </w:pPr>
    </w:p>
    <w:p w14:paraId="7C0D1173" w14:textId="77777777" w:rsidR="009509FE" w:rsidRDefault="009509FE" w:rsidP="009509FE">
      <w:pPr>
        <w:ind w:left="284" w:right="425"/>
        <w:rPr>
          <w:rFonts w:ascii="Lato" w:hAnsi="Lato" w:cs="Arial"/>
          <w:sz w:val="24"/>
          <w:szCs w:val="24"/>
        </w:rPr>
      </w:pPr>
    </w:p>
    <w:p w14:paraId="2E68A3CB" w14:textId="77777777" w:rsidR="009509FE" w:rsidRDefault="009509FE" w:rsidP="009509FE">
      <w:pPr>
        <w:ind w:left="284" w:right="425"/>
        <w:rPr>
          <w:rFonts w:ascii="Lato" w:hAnsi="Lato" w:cs="Arial"/>
          <w:sz w:val="24"/>
          <w:szCs w:val="24"/>
        </w:rPr>
      </w:pPr>
    </w:p>
    <w:p w14:paraId="2F682867" w14:textId="77777777" w:rsidR="009509FE" w:rsidRDefault="009509FE" w:rsidP="009509FE">
      <w:pPr>
        <w:ind w:left="284" w:right="425"/>
        <w:rPr>
          <w:rFonts w:ascii="Lato" w:hAnsi="Lato" w:cs="Arial"/>
          <w:sz w:val="24"/>
          <w:szCs w:val="24"/>
        </w:rPr>
      </w:pPr>
    </w:p>
    <w:p w14:paraId="1DD8DEC5" w14:textId="77777777" w:rsidR="009509FE" w:rsidRDefault="009509FE" w:rsidP="009509FE">
      <w:pPr>
        <w:ind w:left="284" w:right="425"/>
        <w:rPr>
          <w:rFonts w:ascii="Lato" w:hAnsi="Lato" w:cs="Arial"/>
          <w:sz w:val="24"/>
          <w:szCs w:val="24"/>
        </w:rPr>
      </w:pPr>
    </w:p>
    <w:p w14:paraId="6F6E47F8" w14:textId="77777777" w:rsidR="009509FE" w:rsidRDefault="009509FE" w:rsidP="009509FE">
      <w:pPr>
        <w:ind w:left="284" w:right="425"/>
        <w:rPr>
          <w:rFonts w:ascii="Lato" w:hAnsi="Lato" w:cs="Arial"/>
          <w:sz w:val="24"/>
          <w:szCs w:val="24"/>
        </w:rPr>
      </w:pPr>
    </w:p>
    <w:p w14:paraId="4EDBFE60" w14:textId="77777777" w:rsidR="009509FE" w:rsidRDefault="009509FE" w:rsidP="009509FE">
      <w:pPr>
        <w:ind w:left="284" w:right="425"/>
        <w:rPr>
          <w:rFonts w:ascii="Lato" w:hAnsi="Lato" w:cs="Arial"/>
          <w:sz w:val="24"/>
          <w:szCs w:val="24"/>
        </w:rPr>
      </w:pPr>
    </w:p>
    <w:p w14:paraId="553E4346" w14:textId="77777777" w:rsidR="009509FE" w:rsidRDefault="009509FE" w:rsidP="009509FE">
      <w:pPr>
        <w:ind w:left="284" w:right="425"/>
        <w:rPr>
          <w:rFonts w:ascii="Lato" w:hAnsi="Lato" w:cs="Arial"/>
          <w:sz w:val="24"/>
          <w:szCs w:val="24"/>
        </w:rPr>
      </w:pPr>
    </w:p>
    <w:p w14:paraId="5B423B57" w14:textId="131293F6" w:rsidR="0070295D" w:rsidRPr="0070295D" w:rsidRDefault="0070295D" w:rsidP="009509FE">
      <w:pPr>
        <w:ind w:left="284" w:right="425"/>
        <w:rPr>
          <w:rFonts w:ascii="Lato" w:hAnsi="Lato" w:cs="Arial"/>
          <w:sz w:val="24"/>
          <w:szCs w:val="24"/>
        </w:rPr>
      </w:pPr>
      <w:r w:rsidRPr="0070295D">
        <w:rPr>
          <w:rFonts w:ascii="Lato" w:hAnsi="Lato" w:cs="Arial"/>
          <w:sz w:val="24"/>
          <w:szCs w:val="24"/>
        </w:rPr>
        <w:t>La compilazione della classifica verrà fatta assegnando:</w:t>
      </w:r>
      <w:r w:rsidR="009509FE">
        <w:rPr>
          <w:rFonts w:ascii="Lato" w:hAnsi="Lato" w:cs="Arial"/>
          <w:sz w:val="24"/>
          <w:szCs w:val="24"/>
        </w:rPr>
        <w:br/>
        <w:t>2</w:t>
      </w:r>
      <w:r w:rsidRPr="0070295D">
        <w:rPr>
          <w:rFonts w:ascii="Lato" w:hAnsi="Lato" w:cs="Arial"/>
          <w:sz w:val="24"/>
          <w:szCs w:val="24"/>
        </w:rPr>
        <w:t xml:space="preserve"> punti per ogni vittoria</w:t>
      </w:r>
      <w:r w:rsidR="002C50A7">
        <w:rPr>
          <w:rFonts w:ascii="Lato" w:hAnsi="Lato" w:cs="Arial"/>
          <w:sz w:val="24"/>
          <w:szCs w:val="24"/>
        </w:rPr>
        <w:t xml:space="preserve"> | </w:t>
      </w:r>
      <w:r w:rsidR="009509FE">
        <w:rPr>
          <w:rFonts w:ascii="Lato" w:hAnsi="Lato" w:cs="Arial"/>
          <w:sz w:val="24"/>
          <w:szCs w:val="24"/>
        </w:rPr>
        <w:t>1</w:t>
      </w:r>
      <w:r w:rsidRPr="0070295D">
        <w:rPr>
          <w:rFonts w:ascii="Lato" w:hAnsi="Lato" w:cs="Arial"/>
          <w:sz w:val="24"/>
          <w:szCs w:val="24"/>
        </w:rPr>
        <w:t xml:space="preserve"> punt</w:t>
      </w:r>
      <w:r w:rsidR="002C50A7">
        <w:rPr>
          <w:rFonts w:ascii="Lato" w:hAnsi="Lato" w:cs="Arial"/>
          <w:sz w:val="24"/>
          <w:szCs w:val="24"/>
        </w:rPr>
        <w:t xml:space="preserve">o </w:t>
      </w:r>
      <w:r w:rsidRPr="0070295D">
        <w:rPr>
          <w:rFonts w:ascii="Lato" w:hAnsi="Lato" w:cs="Arial"/>
          <w:sz w:val="24"/>
          <w:szCs w:val="24"/>
        </w:rPr>
        <w:t>per ogni pareggio</w:t>
      </w:r>
      <w:r w:rsidR="002C50A7">
        <w:rPr>
          <w:rFonts w:ascii="Lato" w:hAnsi="Lato" w:cs="Arial"/>
          <w:sz w:val="24"/>
          <w:szCs w:val="24"/>
        </w:rPr>
        <w:t xml:space="preserve"> | </w:t>
      </w:r>
      <w:r w:rsidRPr="0070295D">
        <w:rPr>
          <w:rFonts w:ascii="Lato" w:hAnsi="Lato" w:cs="Arial"/>
          <w:sz w:val="24"/>
          <w:szCs w:val="24"/>
        </w:rPr>
        <w:t xml:space="preserve">0 punti per ogni sconfitta </w:t>
      </w:r>
    </w:p>
    <w:p w14:paraId="13774A58" w14:textId="77777777" w:rsidR="009509FE" w:rsidRDefault="0070295D" w:rsidP="009509FE">
      <w:pPr>
        <w:ind w:left="284" w:right="425"/>
        <w:rPr>
          <w:rFonts w:ascii="Lato" w:hAnsi="Lato" w:cs="Arial"/>
          <w:sz w:val="24"/>
          <w:szCs w:val="24"/>
        </w:rPr>
      </w:pPr>
      <w:r w:rsidRPr="0070295D">
        <w:rPr>
          <w:rFonts w:ascii="Lato" w:hAnsi="Lato" w:cs="Arial"/>
          <w:sz w:val="24"/>
          <w:szCs w:val="24"/>
        </w:rPr>
        <w:t>Nel caso due o più squadre si trovino in parità al termine dei gironi di qualificazione verrà assegnata la vittoria alla squadra che avrà, nell’ordine:</w:t>
      </w:r>
    </w:p>
    <w:p w14:paraId="5CF1CF25" w14:textId="703CC115" w:rsidR="0070295D" w:rsidRPr="0070295D" w:rsidRDefault="0088048E" w:rsidP="009509FE">
      <w:pPr>
        <w:ind w:left="284" w:right="425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• </w:t>
      </w:r>
      <w:r w:rsidR="0070295D" w:rsidRPr="0070295D">
        <w:rPr>
          <w:rFonts w:ascii="Lato" w:hAnsi="Lato" w:cs="Arial"/>
          <w:sz w:val="24"/>
          <w:szCs w:val="24"/>
        </w:rPr>
        <w:t>vinto lo scontro diretto;</w:t>
      </w:r>
      <w:r w:rsidR="0070295D" w:rsidRPr="0070295D">
        <w:rPr>
          <w:rFonts w:ascii="Lato" w:hAnsi="Lato" w:cs="Arial"/>
          <w:sz w:val="24"/>
          <w:szCs w:val="24"/>
        </w:rPr>
        <w:br/>
      </w:r>
      <w:r>
        <w:rPr>
          <w:rFonts w:ascii="Lato" w:hAnsi="Lato" w:cs="Arial"/>
          <w:sz w:val="24"/>
          <w:szCs w:val="24"/>
        </w:rPr>
        <w:t xml:space="preserve">• </w:t>
      </w:r>
      <w:r w:rsidR="0070295D" w:rsidRPr="0070295D">
        <w:rPr>
          <w:rFonts w:ascii="Lato" w:hAnsi="Lato" w:cs="Arial"/>
          <w:sz w:val="24"/>
          <w:szCs w:val="24"/>
        </w:rPr>
        <w:t>segnato più mete in tutte le partite disputate;</w:t>
      </w:r>
      <w:r w:rsidR="0070295D" w:rsidRPr="0070295D">
        <w:rPr>
          <w:rFonts w:ascii="Lato" w:hAnsi="Lato" w:cs="Arial"/>
          <w:sz w:val="24"/>
          <w:szCs w:val="24"/>
        </w:rPr>
        <w:br/>
      </w:r>
      <w:r>
        <w:rPr>
          <w:rFonts w:ascii="Lato" w:hAnsi="Lato" w:cs="Arial"/>
          <w:sz w:val="24"/>
          <w:szCs w:val="24"/>
        </w:rPr>
        <w:t xml:space="preserve">• </w:t>
      </w:r>
      <w:r w:rsidR="0070295D" w:rsidRPr="0070295D">
        <w:rPr>
          <w:rFonts w:ascii="Lato" w:hAnsi="Lato" w:cs="Arial"/>
          <w:sz w:val="24"/>
          <w:szCs w:val="24"/>
        </w:rPr>
        <w:t xml:space="preserve">subito meno mete in tutte le partite disputate; </w:t>
      </w:r>
    </w:p>
    <w:p w14:paraId="470CE278" w14:textId="77777777" w:rsidR="009509FE" w:rsidRDefault="0070295D" w:rsidP="009509FE">
      <w:pPr>
        <w:ind w:left="284" w:right="425"/>
        <w:rPr>
          <w:rFonts w:ascii="Lato" w:hAnsi="Lato" w:cs="Arial"/>
          <w:sz w:val="24"/>
          <w:szCs w:val="24"/>
        </w:rPr>
      </w:pPr>
      <w:r w:rsidRPr="0070295D">
        <w:rPr>
          <w:rFonts w:ascii="Lato" w:hAnsi="Lato" w:cs="Arial"/>
          <w:sz w:val="24"/>
          <w:szCs w:val="24"/>
        </w:rPr>
        <w:t>In caso di parità al termine del tempo di gioco nella fasi “semifinali” e “ finali” verrà invece applicata la Golden Meta.</w:t>
      </w:r>
    </w:p>
    <w:p w14:paraId="150B2EE7" w14:textId="728EB214" w:rsidR="009509FE" w:rsidRDefault="0088048E" w:rsidP="009509FE">
      <w:pPr>
        <w:ind w:left="284" w:right="425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In caso di espulsione temporanea</w:t>
      </w:r>
      <w:r w:rsidR="0070295D" w:rsidRPr="0070295D">
        <w:rPr>
          <w:rFonts w:ascii="Lato" w:hAnsi="Lato" w:cs="Arial"/>
          <w:sz w:val="24"/>
          <w:szCs w:val="24"/>
        </w:rPr>
        <w:t xml:space="preserve"> dal campo </w:t>
      </w:r>
      <w:r>
        <w:rPr>
          <w:rFonts w:ascii="Lato" w:hAnsi="Lato" w:cs="Arial"/>
          <w:sz w:val="24"/>
          <w:szCs w:val="24"/>
        </w:rPr>
        <w:t xml:space="preserve">il giocatore </w:t>
      </w:r>
      <w:r w:rsidR="0070295D" w:rsidRPr="0070295D">
        <w:rPr>
          <w:rFonts w:ascii="Lato" w:hAnsi="Lato" w:cs="Arial"/>
          <w:sz w:val="24"/>
          <w:szCs w:val="24"/>
        </w:rPr>
        <w:t xml:space="preserve">non potrà rientrare nello stesso incontro, ma potrà essere sostituito. </w:t>
      </w:r>
    </w:p>
    <w:p w14:paraId="5B0D7567" w14:textId="36709065" w:rsidR="009509FE" w:rsidRDefault="0070295D" w:rsidP="009509FE">
      <w:pPr>
        <w:ind w:left="284" w:right="425"/>
        <w:rPr>
          <w:rFonts w:ascii="Lato" w:hAnsi="Lato" w:cs="Arial"/>
          <w:sz w:val="24"/>
          <w:szCs w:val="24"/>
        </w:rPr>
      </w:pPr>
      <w:r w:rsidRPr="0070295D">
        <w:rPr>
          <w:rFonts w:ascii="Lato" w:hAnsi="Lato" w:cs="Arial"/>
          <w:sz w:val="24"/>
          <w:szCs w:val="24"/>
        </w:rPr>
        <w:t>Alla fine di ogni partita gli allenatori delle due squadre dovranno controfirmare il risultato della partita</w:t>
      </w:r>
      <w:r w:rsidR="0088048E">
        <w:rPr>
          <w:rFonts w:ascii="Lato" w:hAnsi="Lato" w:cs="Arial"/>
          <w:sz w:val="24"/>
          <w:szCs w:val="24"/>
        </w:rPr>
        <w:t xml:space="preserve"> sul tabellino elettronico fornito dai responsabili di campo</w:t>
      </w:r>
      <w:r w:rsidRPr="0070295D">
        <w:rPr>
          <w:rFonts w:ascii="Lato" w:hAnsi="Lato" w:cs="Arial"/>
          <w:sz w:val="24"/>
          <w:szCs w:val="24"/>
        </w:rPr>
        <w:t xml:space="preserve">. Dopo tali firme il risultato non potrà più essere contestato </w:t>
      </w:r>
    </w:p>
    <w:p w14:paraId="381515C2" w14:textId="77777777" w:rsidR="009509FE" w:rsidRDefault="0070295D" w:rsidP="009509FE">
      <w:pPr>
        <w:ind w:left="284" w:right="425"/>
        <w:rPr>
          <w:rFonts w:ascii="Lato" w:hAnsi="Lato" w:cs="Arial"/>
          <w:sz w:val="24"/>
          <w:szCs w:val="24"/>
        </w:rPr>
      </w:pPr>
      <w:r w:rsidRPr="0070295D">
        <w:rPr>
          <w:rFonts w:ascii="Lato" w:hAnsi="Lato" w:cs="Arial"/>
          <w:sz w:val="24"/>
          <w:szCs w:val="24"/>
        </w:rPr>
        <w:t xml:space="preserve">Per tutto quanto non previsto nel presente regolamento valgono le disposizioni F.I.R. relative alle Variazioni al Regolamento di Gioco. </w:t>
      </w:r>
    </w:p>
    <w:p w14:paraId="3A9A409B" w14:textId="1FACBABA" w:rsidR="0070295D" w:rsidRPr="0070295D" w:rsidRDefault="0070295D" w:rsidP="002C50A7">
      <w:pPr>
        <w:ind w:left="284" w:right="425"/>
        <w:rPr>
          <w:rFonts w:ascii="Lato" w:hAnsi="Lato" w:cs="Arial"/>
          <w:sz w:val="24"/>
          <w:szCs w:val="24"/>
        </w:rPr>
      </w:pPr>
      <w:r w:rsidRPr="0070295D">
        <w:rPr>
          <w:rFonts w:ascii="Lato" w:hAnsi="Lato" w:cs="Arial"/>
          <w:sz w:val="24"/>
          <w:szCs w:val="24"/>
        </w:rPr>
        <w:t xml:space="preserve">Le decisioni del Direttore del Torneo non ammettono reclami. </w:t>
      </w:r>
    </w:p>
    <w:p w14:paraId="4B80F814" w14:textId="17737E4A" w:rsidR="002C50A7" w:rsidRDefault="002C50A7" w:rsidP="0070295D">
      <w:pPr>
        <w:ind w:left="284" w:right="425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Al termine delle gare, ogni </w:t>
      </w:r>
      <w:r w:rsidR="005E4959">
        <w:rPr>
          <w:rFonts w:ascii="Lato" w:hAnsi="Lato" w:cs="Arial"/>
          <w:sz w:val="24"/>
          <w:szCs w:val="24"/>
        </w:rPr>
        <w:t>Società</w:t>
      </w:r>
      <w:r>
        <w:rPr>
          <w:rFonts w:ascii="Lato" w:hAnsi="Lato" w:cs="Arial"/>
          <w:sz w:val="24"/>
          <w:szCs w:val="24"/>
        </w:rPr>
        <w:t xml:space="preserve"> riceverà le medaglie di partecipazione</w:t>
      </w:r>
      <w:r w:rsidR="005E4959">
        <w:rPr>
          <w:rFonts w:ascii="Lato" w:hAnsi="Lato" w:cs="Arial"/>
          <w:sz w:val="24"/>
          <w:szCs w:val="24"/>
        </w:rPr>
        <w:t>. Le prime tre squadre classificate di ogni categoria riceveranno i Trofei Città di Vicenza, mentre la Società che avrà ottenuto i migliori piazzamenti nelle varie categorie riceverà la Coppa CVM.</w:t>
      </w:r>
    </w:p>
    <w:p w14:paraId="734ABCD7" w14:textId="7637889D" w:rsidR="002C50A7" w:rsidRDefault="002C50A7" w:rsidP="0070295D">
      <w:pPr>
        <w:ind w:left="284" w:right="425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Amatori Rugby Vicenza</w:t>
      </w:r>
      <w:r w:rsidR="0070295D" w:rsidRPr="0070295D">
        <w:rPr>
          <w:rFonts w:ascii="Lato" w:hAnsi="Lato" w:cs="Arial"/>
          <w:sz w:val="24"/>
          <w:szCs w:val="24"/>
        </w:rPr>
        <w:t xml:space="preserve"> declina ogni responsabilità per quanto possa accadere agli atleti, dirigenti, terzi o cose, prima, durante e dopo il Torneo nelle aree adiacenti ai terreni di gioco.</w:t>
      </w:r>
      <w:r>
        <w:rPr>
          <w:rFonts w:ascii="Lato" w:hAnsi="Lato" w:cs="Arial"/>
          <w:sz w:val="24"/>
          <w:szCs w:val="24"/>
        </w:rPr>
        <w:br/>
      </w:r>
      <w:r w:rsidR="0070295D" w:rsidRPr="0070295D">
        <w:rPr>
          <w:rFonts w:ascii="Lato" w:hAnsi="Lato" w:cs="Arial"/>
          <w:sz w:val="24"/>
          <w:szCs w:val="24"/>
        </w:rPr>
        <w:t xml:space="preserve">Si invita a custodire adeguatamente oggetti di valore. </w:t>
      </w:r>
      <w:r w:rsidR="0070295D" w:rsidRPr="0070295D">
        <w:rPr>
          <w:rFonts w:ascii="MS Gothic" w:eastAsia="MS Gothic" w:hAnsi="MS Gothic" w:cs="MS Gothic" w:hint="eastAsia"/>
          <w:sz w:val="24"/>
          <w:szCs w:val="24"/>
        </w:rPr>
        <w:t> </w:t>
      </w:r>
    </w:p>
    <w:p w14:paraId="2ACA154C" w14:textId="44C0AC75" w:rsidR="002C50A7" w:rsidRPr="005E4959" w:rsidRDefault="0070295D" w:rsidP="005E4959">
      <w:pPr>
        <w:ind w:left="284" w:right="425"/>
        <w:rPr>
          <w:rFonts w:ascii="MS Gothic" w:eastAsia="MS Gothic" w:hAnsi="MS Gothic" w:cs="MS Gothic"/>
          <w:sz w:val="24"/>
          <w:szCs w:val="24"/>
        </w:rPr>
      </w:pPr>
      <w:r w:rsidRPr="0070295D">
        <w:rPr>
          <w:rFonts w:ascii="Lato" w:hAnsi="Lato" w:cs="Arial"/>
          <w:sz w:val="24"/>
          <w:szCs w:val="24"/>
        </w:rPr>
        <w:t>Non è consentito l’uso di fiamme in tutta l’area della manifestazione, parcheggi compresi.</w:t>
      </w:r>
      <w:r w:rsidR="002C50A7">
        <w:rPr>
          <w:rFonts w:ascii="MS Gothic" w:eastAsia="MS Gothic" w:hAnsi="MS Gothic" w:cs="MS Gothic"/>
          <w:sz w:val="24"/>
          <w:szCs w:val="24"/>
        </w:rPr>
        <w:br/>
      </w:r>
      <w:r w:rsidRPr="0070295D">
        <w:rPr>
          <w:rFonts w:ascii="Lato" w:hAnsi="Lato" w:cs="Arial"/>
          <w:sz w:val="24"/>
          <w:szCs w:val="24"/>
        </w:rPr>
        <w:t xml:space="preserve">L’uso di gazebi </w:t>
      </w:r>
      <w:r w:rsidR="002C50A7">
        <w:rPr>
          <w:rFonts w:ascii="Lato" w:hAnsi="Lato" w:cs="Arial"/>
          <w:sz w:val="24"/>
          <w:szCs w:val="24"/>
        </w:rPr>
        <w:t>è</w:t>
      </w:r>
      <w:r w:rsidRPr="0070295D">
        <w:rPr>
          <w:rFonts w:ascii="Lato" w:hAnsi="Lato" w:cs="Arial"/>
          <w:sz w:val="24"/>
          <w:szCs w:val="24"/>
        </w:rPr>
        <w:t xml:space="preserve"> consentito </w:t>
      </w:r>
      <w:r w:rsidR="002C50A7">
        <w:rPr>
          <w:rFonts w:ascii="Lato" w:hAnsi="Lato" w:cs="Arial"/>
          <w:sz w:val="24"/>
          <w:szCs w:val="24"/>
        </w:rPr>
        <w:t>solamente nelle aree dedicate</w:t>
      </w:r>
      <w:r w:rsidRPr="0070295D">
        <w:rPr>
          <w:rFonts w:ascii="Lato" w:hAnsi="Lato" w:cs="Arial"/>
          <w:sz w:val="24"/>
          <w:szCs w:val="24"/>
        </w:rPr>
        <w:t>.</w:t>
      </w:r>
      <w:r w:rsidR="002C50A7">
        <w:rPr>
          <w:rFonts w:ascii="MS Gothic" w:eastAsia="MS Gothic" w:hAnsi="MS Gothic" w:cs="MS Gothic"/>
          <w:sz w:val="24"/>
          <w:szCs w:val="24"/>
        </w:rPr>
        <w:br/>
      </w:r>
      <w:r w:rsidR="002C50A7">
        <w:rPr>
          <w:rFonts w:ascii="Lato" w:hAnsi="Lato" w:cs="Arial"/>
          <w:sz w:val="24"/>
          <w:szCs w:val="24"/>
        </w:rPr>
        <w:t>Nella struttura v</w:t>
      </w:r>
      <w:r w:rsidRPr="0070295D">
        <w:rPr>
          <w:rFonts w:ascii="Lato" w:hAnsi="Lato" w:cs="Arial"/>
          <w:sz w:val="24"/>
          <w:szCs w:val="24"/>
        </w:rPr>
        <w:t>ige il divieto di fumare</w:t>
      </w:r>
      <w:r w:rsidR="002C50A7">
        <w:rPr>
          <w:rFonts w:ascii="Lato" w:hAnsi="Lato" w:cs="Arial"/>
          <w:sz w:val="24"/>
          <w:szCs w:val="24"/>
        </w:rPr>
        <w:t>. Sono ammessi i cani solo se al guinzaglio.</w:t>
      </w:r>
    </w:p>
    <w:p w14:paraId="1A55112A" w14:textId="77777777" w:rsidR="002C50A7" w:rsidRDefault="002C50A7" w:rsidP="002C50A7">
      <w:pPr>
        <w:ind w:left="284" w:right="425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Per Amatori Rugby Vicenza</w:t>
      </w:r>
    </w:p>
    <w:p w14:paraId="0A2C2E52" w14:textId="2DFF9744" w:rsidR="002C50A7" w:rsidRPr="002C50A7" w:rsidRDefault="002C50A7" w:rsidP="002C50A7">
      <w:pPr>
        <w:ind w:left="284" w:right="425"/>
        <w:rPr>
          <w:rFonts w:ascii="Lato" w:hAnsi="Lato" w:cs="Arial"/>
          <w:i/>
          <w:iCs/>
          <w:sz w:val="24"/>
          <w:szCs w:val="24"/>
        </w:rPr>
      </w:pPr>
      <w:r>
        <w:rPr>
          <w:rFonts w:ascii="Lato" w:hAnsi="Lato" w:cs="Arial"/>
          <w:i/>
          <w:iCs/>
          <w:sz w:val="24"/>
          <w:szCs w:val="24"/>
        </w:rPr>
        <w:t xml:space="preserve">Il </w:t>
      </w:r>
      <w:r w:rsidRPr="002C50A7">
        <w:rPr>
          <w:rFonts w:ascii="Lato" w:hAnsi="Lato" w:cs="Arial"/>
          <w:i/>
          <w:iCs/>
          <w:sz w:val="24"/>
          <w:szCs w:val="24"/>
        </w:rPr>
        <w:t xml:space="preserve">Direttore del </w:t>
      </w:r>
      <w:r>
        <w:rPr>
          <w:rFonts w:ascii="Lato" w:hAnsi="Lato" w:cs="Arial"/>
          <w:i/>
          <w:iCs/>
          <w:sz w:val="24"/>
          <w:szCs w:val="24"/>
        </w:rPr>
        <w:t>T</w:t>
      </w:r>
      <w:r w:rsidRPr="002C50A7">
        <w:rPr>
          <w:rFonts w:ascii="Lato" w:hAnsi="Lato" w:cs="Arial"/>
          <w:i/>
          <w:iCs/>
          <w:sz w:val="24"/>
          <w:szCs w:val="24"/>
        </w:rPr>
        <w:t>orneo</w:t>
      </w:r>
      <w:r w:rsidRPr="002C50A7">
        <w:rPr>
          <w:rFonts w:ascii="Lato" w:hAnsi="Lato" w:cs="Arial"/>
          <w:i/>
          <w:iCs/>
          <w:sz w:val="24"/>
          <w:szCs w:val="24"/>
        </w:rPr>
        <w:br/>
        <w:t>Davide Pelizzari</w:t>
      </w:r>
    </w:p>
    <w:sectPr w:rsidR="002C50A7" w:rsidRPr="002C50A7" w:rsidSect="00634B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0" w:right="566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C746" w14:textId="77777777" w:rsidR="00AD65E3" w:rsidRDefault="00AD65E3" w:rsidP="006B6107">
      <w:pPr>
        <w:spacing w:after="0" w:line="240" w:lineRule="auto"/>
      </w:pPr>
      <w:r>
        <w:separator/>
      </w:r>
    </w:p>
  </w:endnote>
  <w:endnote w:type="continuationSeparator" w:id="0">
    <w:p w14:paraId="121E685C" w14:textId="77777777" w:rsidR="00AD65E3" w:rsidRDefault="00AD65E3" w:rsidP="006B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4D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84FC" w14:textId="77777777" w:rsidR="00D81967" w:rsidRDefault="00D819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C1AF" w14:textId="77777777" w:rsidR="00D81967" w:rsidRDefault="00D8196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E2F7" w14:textId="77777777" w:rsidR="00D81967" w:rsidRDefault="00D819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9C24" w14:textId="77777777" w:rsidR="00AD65E3" w:rsidRDefault="00AD65E3" w:rsidP="006B6107">
      <w:pPr>
        <w:spacing w:after="0" w:line="240" w:lineRule="auto"/>
      </w:pPr>
      <w:r>
        <w:separator/>
      </w:r>
    </w:p>
  </w:footnote>
  <w:footnote w:type="continuationSeparator" w:id="0">
    <w:p w14:paraId="32B60305" w14:textId="77777777" w:rsidR="00AD65E3" w:rsidRDefault="00AD65E3" w:rsidP="006B6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6026" w14:textId="26C4273A" w:rsidR="006B6107" w:rsidRDefault="0070295D">
    <w:pPr>
      <w:pStyle w:val="Intestazione"/>
    </w:pPr>
    <w:r>
      <w:rPr>
        <w:noProof/>
      </w:rPr>
    </w:r>
    <w:r w:rsidR="0070295D">
      <w:rPr>
        <w:noProof/>
      </w:rPr>
      <w:pict w14:anchorId="4E21A0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9011141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intestata-v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7E56" w14:textId="33978F9E" w:rsidR="006B6107" w:rsidRDefault="0070295D">
    <w:pPr>
      <w:pStyle w:val="Intestazione"/>
    </w:pPr>
    <w:r>
      <w:rPr>
        <w:noProof/>
      </w:rPr>
    </w:r>
    <w:r w:rsidR="0070295D">
      <w:rPr>
        <w:noProof/>
      </w:rPr>
      <w:pict w14:anchorId="586D6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9011142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intestata-v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F69A" w14:textId="378FEB5A" w:rsidR="006B6107" w:rsidRDefault="0070295D">
    <w:pPr>
      <w:pStyle w:val="Intestazione"/>
    </w:pPr>
    <w:r>
      <w:rPr>
        <w:noProof/>
      </w:rPr>
    </w:r>
    <w:r w:rsidR="0070295D">
      <w:rPr>
        <w:noProof/>
      </w:rPr>
      <w:pict w14:anchorId="2744B6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9011140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intestata-v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081"/>
    <w:multiLevelType w:val="hybridMultilevel"/>
    <w:tmpl w:val="EDC65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6B04"/>
    <w:multiLevelType w:val="hybridMultilevel"/>
    <w:tmpl w:val="A1942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01291"/>
    <w:multiLevelType w:val="hybridMultilevel"/>
    <w:tmpl w:val="CF92B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A0EE7"/>
    <w:multiLevelType w:val="hybridMultilevel"/>
    <w:tmpl w:val="50600046"/>
    <w:lvl w:ilvl="0" w:tplc="68D06B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A226A"/>
    <w:multiLevelType w:val="multilevel"/>
    <w:tmpl w:val="E1E8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246D8D"/>
    <w:multiLevelType w:val="hybridMultilevel"/>
    <w:tmpl w:val="206E8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01514"/>
    <w:multiLevelType w:val="hybridMultilevel"/>
    <w:tmpl w:val="B1AEF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37F46"/>
    <w:multiLevelType w:val="hybridMultilevel"/>
    <w:tmpl w:val="E0F6F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737CA"/>
    <w:multiLevelType w:val="hybridMultilevel"/>
    <w:tmpl w:val="0CB4AC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52E4F"/>
    <w:multiLevelType w:val="hybridMultilevel"/>
    <w:tmpl w:val="88D4A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D6DA9"/>
    <w:multiLevelType w:val="multilevel"/>
    <w:tmpl w:val="6C2E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5168743">
    <w:abstractNumId w:val="6"/>
  </w:num>
  <w:num w:numId="2" w16cid:durableId="1023745615">
    <w:abstractNumId w:val="3"/>
  </w:num>
  <w:num w:numId="3" w16cid:durableId="735586070">
    <w:abstractNumId w:val="5"/>
  </w:num>
  <w:num w:numId="4" w16cid:durableId="542404460">
    <w:abstractNumId w:val="2"/>
  </w:num>
  <w:num w:numId="5" w16cid:durableId="1963224603">
    <w:abstractNumId w:val="8"/>
  </w:num>
  <w:num w:numId="6" w16cid:durableId="1650204035">
    <w:abstractNumId w:val="9"/>
  </w:num>
  <w:num w:numId="7" w16cid:durableId="1281690269">
    <w:abstractNumId w:val="0"/>
  </w:num>
  <w:num w:numId="8" w16cid:durableId="702826961">
    <w:abstractNumId w:val="1"/>
  </w:num>
  <w:num w:numId="9" w16cid:durableId="1374384126">
    <w:abstractNumId w:val="7"/>
  </w:num>
  <w:num w:numId="10" w16cid:durableId="1643731537">
    <w:abstractNumId w:val="10"/>
  </w:num>
  <w:num w:numId="11" w16cid:durableId="587543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07"/>
    <w:rsid w:val="00050347"/>
    <w:rsid w:val="00052F02"/>
    <w:rsid w:val="00066BB3"/>
    <w:rsid w:val="000928AC"/>
    <w:rsid w:val="000B6CE8"/>
    <w:rsid w:val="000E1288"/>
    <w:rsid w:val="000E2AF8"/>
    <w:rsid w:val="00137910"/>
    <w:rsid w:val="00176889"/>
    <w:rsid w:val="001E3E4A"/>
    <w:rsid w:val="0027169C"/>
    <w:rsid w:val="002C50A7"/>
    <w:rsid w:val="002D5141"/>
    <w:rsid w:val="00301A2F"/>
    <w:rsid w:val="003759E4"/>
    <w:rsid w:val="003C4406"/>
    <w:rsid w:val="00406E6C"/>
    <w:rsid w:val="00427DD7"/>
    <w:rsid w:val="0048741B"/>
    <w:rsid w:val="004F71BC"/>
    <w:rsid w:val="005869DE"/>
    <w:rsid w:val="005B7590"/>
    <w:rsid w:val="005E4959"/>
    <w:rsid w:val="005E516E"/>
    <w:rsid w:val="005F14EF"/>
    <w:rsid w:val="00634BAD"/>
    <w:rsid w:val="00637FDB"/>
    <w:rsid w:val="006B6107"/>
    <w:rsid w:val="006F30D8"/>
    <w:rsid w:val="0070026A"/>
    <w:rsid w:val="0070295D"/>
    <w:rsid w:val="007B52B8"/>
    <w:rsid w:val="007F346F"/>
    <w:rsid w:val="007F5BC0"/>
    <w:rsid w:val="00841D03"/>
    <w:rsid w:val="00863354"/>
    <w:rsid w:val="0088048E"/>
    <w:rsid w:val="008A2DF4"/>
    <w:rsid w:val="008E0101"/>
    <w:rsid w:val="008E587A"/>
    <w:rsid w:val="009509FE"/>
    <w:rsid w:val="00981C01"/>
    <w:rsid w:val="00A0178B"/>
    <w:rsid w:val="00A150D6"/>
    <w:rsid w:val="00A179CF"/>
    <w:rsid w:val="00A46317"/>
    <w:rsid w:val="00A72783"/>
    <w:rsid w:val="00AD65E3"/>
    <w:rsid w:val="00AE2C23"/>
    <w:rsid w:val="00AF0A36"/>
    <w:rsid w:val="00B01A73"/>
    <w:rsid w:val="00B1605B"/>
    <w:rsid w:val="00B32899"/>
    <w:rsid w:val="00B54EB9"/>
    <w:rsid w:val="00BB0E1F"/>
    <w:rsid w:val="00BB7C41"/>
    <w:rsid w:val="00C01C19"/>
    <w:rsid w:val="00C52CB8"/>
    <w:rsid w:val="00C7713A"/>
    <w:rsid w:val="00CA4076"/>
    <w:rsid w:val="00CB08A0"/>
    <w:rsid w:val="00CE7F05"/>
    <w:rsid w:val="00D65F7E"/>
    <w:rsid w:val="00D81967"/>
    <w:rsid w:val="00D9061D"/>
    <w:rsid w:val="00DE4937"/>
    <w:rsid w:val="00E311FC"/>
    <w:rsid w:val="00E6421D"/>
    <w:rsid w:val="00E76AAE"/>
    <w:rsid w:val="00E83358"/>
    <w:rsid w:val="00F36DE2"/>
    <w:rsid w:val="00F73E8C"/>
    <w:rsid w:val="00FB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DD273"/>
  <w15:chartTrackingRefBased/>
  <w15:docId w15:val="{9762669A-0EBD-4FF8-ABCB-C8B95CDD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2C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2C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E2C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2C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E2C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E2C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61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107"/>
  </w:style>
  <w:style w:type="paragraph" w:styleId="Pidipagina">
    <w:name w:val="footer"/>
    <w:basedOn w:val="Normale"/>
    <w:link w:val="PidipaginaCarattere"/>
    <w:uiPriority w:val="99"/>
    <w:unhideWhenUsed/>
    <w:rsid w:val="006B61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107"/>
  </w:style>
  <w:style w:type="character" w:customStyle="1" w:styleId="Titolo2Carattere">
    <w:name w:val="Titolo 2 Carattere"/>
    <w:basedOn w:val="Carpredefinitoparagrafo"/>
    <w:link w:val="Titolo2"/>
    <w:uiPriority w:val="9"/>
    <w:rsid w:val="00AE2C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E2C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2C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2C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E2C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E2C2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essunaspaziatura">
    <w:name w:val="No Spacing"/>
    <w:uiPriority w:val="1"/>
    <w:qFormat/>
    <w:rsid w:val="00AE2C2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73E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B75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5B7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0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FDC06-D218-1D47-90A4-450A2878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</dc:creator>
  <cp:keywords/>
  <dc:description/>
  <cp:lastModifiedBy>Microsoft Office User</cp:lastModifiedBy>
  <cp:revision>7</cp:revision>
  <cp:lastPrinted>2022-05-31T22:33:00Z</cp:lastPrinted>
  <dcterms:created xsi:type="dcterms:W3CDTF">2022-04-28T16:08:00Z</dcterms:created>
  <dcterms:modified xsi:type="dcterms:W3CDTF">2022-05-31T22:33:00Z</dcterms:modified>
</cp:coreProperties>
</file>